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265602" w14:paraId="5CFDECC8" w14:textId="77777777" w:rsidTr="0026560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65602" w14:paraId="6B5CA920"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65602" w14:paraId="4EED7786"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65602" w14:paraId="4BC8E845" w14:textId="77777777">
                          <w:tc>
                            <w:tcPr>
                              <w:tcW w:w="0" w:type="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265602" w14:paraId="07821127" w14:textId="77777777">
                                <w:tc>
                                  <w:tcPr>
                                    <w:tcW w:w="0" w:type="auto"/>
                                    <w:vAlign w:val="center"/>
                                    <w:hideMark/>
                                  </w:tcPr>
                                  <w:p w14:paraId="1B6D1224" w14:textId="77777777" w:rsidR="00265602" w:rsidRDefault="00265602">
                                    <w:pPr>
                                      <w:pStyle w:val="Heading2"/>
                                      <w:rPr>
                                        <w:rFonts w:ascii="Arial" w:eastAsia="Times New Roman" w:hAnsi="Arial" w:cs="Arial"/>
                                        <w:color w:val="000000"/>
                                      </w:rPr>
                                    </w:pPr>
                                    <w:r>
                                      <w:rPr>
                                        <w:rFonts w:ascii="Arial" w:eastAsia="Times New Roman" w:hAnsi="Arial" w:cs="Arial"/>
                                        <w:color w:val="000000"/>
                                      </w:rPr>
                                      <w:t>Members,</w:t>
                                    </w:r>
                                  </w:p>
                                  <w:p w14:paraId="425DB789" w14:textId="77777777" w:rsidR="00265602" w:rsidRDefault="00265602">
                                    <w:pPr>
                                      <w:pStyle w:val="NormalWeb"/>
                                      <w:rPr>
                                        <w:rFonts w:ascii="Arial" w:hAnsi="Arial" w:cs="Arial"/>
                                        <w:color w:val="000000"/>
                                        <w:sz w:val="24"/>
                                        <w:szCs w:val="24"/>
                                      </w:rPr>
                                    </w:pPr>
                                    <w:r>
                                      <w:rPr>
                                        <w:rFonts w:ascii="Arial" w:hAnsi="Arial" w:cs="Arial"/>
                                        <w:color w:val="000000"/>
                                        <w:sz w:val="24"/>
                                        <w:szCs w:val="24"/>
                                      </w:rPr>
                                      <w:t>Well, it's almost that time of year again.</w:t>
                                    </w:r>
                                  </w:p>
                                  <w:p w14:paraId="2056CF0C" w14:textId="77777777" w:rsidR="00265602" w:rsidRDefault="00265602">
                                    <w:pPr>
                                      <w:pStyle w:val="NormalWeb"/>
                                      <w:rPr>
                                        <w:rFonts w:ascii="Arial" w:hAnsi="Arial" w:cs="Arial"/>
                                        <w:color w:val="000000"/>
                                        <w:sz w:val="24"/>
                                        <w:szCs w:val="24"/>
                                      </w:rPr>
                                    </w:pPr>
                                    <w:r>
                                      <w:rPr>
                                        <w:rFonts w:ascii="Arial" w:hAnsi="Arial" w:cs="Arial"/>
                                        <w:color w:val="000000"/>
                                        <w:sz w:val="24"/>
                                        <w:szCs w:val="24"/>
                                      </w:rPr>
                                      <w:t xml:space="preserve">That time of year when we all come together and give thanks with our loved ones over a nice meal of juicy golden-brown turkey, gravy, stuffing, mashed potatoes, and that green bean casserole with </w:t>
                                    </w:r>
                                    <w:proofErr w:type="gramStart"/>
                                    <w:r>
                                      <w:rPr>
                                        <w:rFonts w:ascii="Arial" w:hAnsi="Arial" w:cs="Arial"/>
                                        <w:color w:val="000000"/>
                                        <w:sz w:val="24"/>
                                        <w:szCs w:val="24"/>
                                      </w:rPr>
                                      <w:t>those freeze</w:t>
                                    </w:r>
                                    <w:proofErr w:type="gramEnd"/>
                                    <w:r>
                                      <w:rPr>
                                        <w:rFonts w:ascii="Arial" w:hAnsi="Arial" w:cs="Arial"/>
                                        <w:color w:val="000000"/>
                                        <w:sz w:val="24"/>
                                        <w:szCs w:val="24"/>
                                      </w:rPr>
                                      <w:t xml:space="preserve"> dried chopped up onion things that no one really eats. It’s also that time of year when Uncle Frank or Aunt Agnes feel compelled to casually toss out a political hand grenade comment at the dinner table and things turn south. You know what I’m talking about. It usually begins with an unsolicited comment like </w:t>
                                    </w:r>
                                    <w:r>
                                      <w:rPr>
                                        <w:rStyle w:val="Emphasis"/>
                                        <w:rFonts w:ascii="Arial" w:hAnsi="Arial" w:cs="Arial"/>
                                        <w:color w:val="000000"/>
                                        <w:sz w:val="24"/>
                                        <w:szCs w:val="24"/>
                                      </w:rPr>
                                      <w:t>"…unlike those useless people down in Washington.</w:t>
                                    </w:r>
                                    <w:r>
                                      <w:rPr>
                                        <w:rFonts w:ascii="Arial" w:hAnsi="Arial" w:cs="Arial"/>
                                        <w:color w:val="000000"/>
                                        <w:sz w:val="24"/>
                                        <w:szCs w:val="24"/>
                                      </w:rPr>
                                      <w:t xml:space="preserve">" Some will survive the next half hour by either scurrying off to the nearest open bathroom, others by sneaking into the den to enjoy their pumpkin pie with some football. Unfortunately, some will perish in the ashes of the ensuing family political argument and flying casserole green beans. Ah yes, that wonderful time of year again. </w:t>
                                    </w:r>
                                  </w:p>
                                  <w:p w14:paraId="3D51D5C1" w14:textId="77777777" w:rsidR="00265602" w:rsidRDefault="00265602">
                                    <w:pPr>
                                      <w:pStyle w:val="NormalWeb"/>
                                      <w:rPr>
                                        <w:rFonts w:ascii="Arial" w:hAnsi="Arial" w:cs="Arial"/>
                                        <w:color w:val="000000"/>
                                        <w:sz w:val="24"/>
                                        <w:szCs w:val="24"/>
                                      </w:rPr>
                                    </w:pPr>
                                    <w:r>
                                      <w:rPr>
                                        <w:rFonts w:ascii="Arial" w:hAnsi="Arial" w:cs="Arial"/>
                                        <w:color w:val="000000"/>
                                        <w:sz w:val="24"/>
                                        <w:szCs w:val="24"/>
                                      </w:rPr>
                                      <w:t xml:space="preserve">At ASCE it is our policy to not take political stances or promote candidates.  And with good reason, ASCE is a registered 501c3 and we're legally not allowed. However, as nation’s oldest civil engineering society, ASCE is perhaps the most important (and knowledgeable) advocates for the need for infrastructure investment and legislation from our elected officials.  </w:t>
                                    </w:r>
                                    <w:r>
                                      <w:rPr>
                                        <w:rFonts w:ascii="Arial" w:hAnsi="Arial" w:cs="Arial"/>
                                        <w:color w:val="1A1A1A"/>
                                        <w:sz w:val="24"/>
                                        <w:szCs w:val="24"/>
                                      </w:rPr>
                                      <w:t xml:space="preserve">It is why ASCE continues to release national and state infrastructure report cards every four years. Pennsylvania just released ours on November 15th and the Pittsburgh Section participated in a statewide release this past Tuesday. See news reports from local TV affiliates </w:t>
                                    </w:r>
                                    <w:hyperlink r:id="rId5" w:history="1">
                                      <w:r>
                                        <w:rPr>
                                          <w:rStyle w:val="Hyperlink"/>
                                          <w:rFonts w:ascii="Arial" w:hAnsi="Arial" w:cs="Arial"/>
                                          <w:sz w:val="24"/>
                                          <w:szCs w:val="24"/>
                                        </w:rPr>
                                        <w:t>here</w:t>
                                      </w:r>
                                    </w:hyperlink>
                                    <w:r>
                                      <w:rPr>
                                        <w:rFonts w:ascii="Arial" w:hAnsi="Arial" w:cs="Arial"/>
                                        <w:color w:val="1A1A1A"/>
                                        <w:sz w:val="24"/>
                                        <w:szCs w:val="24"/>
                                      </w:rPr>
                                      <w:t xml:space="preserve">, </w:t>
                                    </w:r>
                                    <w:hyperlink r:id="rId6" w:history="1">
                                      <w:r>
                                        <w:rPr>
                                          <w:rStyle w:val="Hyperlink"/>
                                          <w:rFonts w:ascii="Arial" w:hAnsi="Arial" w:cs="Arial"/>
                                          <w:sz w:val="24"/>
                                          <w:szCs w:val="24"/>
                                        </w:rPr>
                                        <w:t>here</w:t>
                                      </w:r>
                                    </w:hyperlink>
                                    <w:r>
                                      <w:rPr>
                                        <w:rFonts w:ascii="Arial" w:hAnsi="Arial" w:cs="Arial"/>
                                        <w:color w:val="1A1A1A"/>
                                        <w:sz w:val="24"/>
                                        <w:szCs w:val="24"/>
                                      </w:rPr>
                                      <w:t xml:space="preserve">, and </w:t>
                                    </w:r>
                                    <w:hyperlink r:id="rId7" w:history="1">
                                      <w:r>
                                        <w:rPr>
                                          <w:rStyle w:val="Hyperlink"/>
                                          <w:rFonts w:ascii="Arial" w:hAnsi="Arial" w:cs="Arial"/>
                                          <w:sz w:val="24"/>
                                          <w:szCs w:val="24"/>
                                        </w:rPr>
                                        <w:t>here</w:t>
                                      </w:r>
                                    </w:hyperlink>
                                    <w:r>
                                      <w:rPr>
                                        <w:rFonts w:ascii="Arial" w:hAnsi="Arial" w:cs="Arial"/>
                                        <w:color w:val="1A1A1A"/>
                                        <w:sz w:val="24"/>
                                        <w:szCs w:val="24"/>
                                      </w:rPr>
                                      <w:t xml:space="preserve">. </w:t>
                                    </w:r>
                                  </w:p>
                                </w:tc>
                              </w:tr>
                            </w:tbl>
                            <w:p w14:paraId="23D8B5F3" w14:textId="77777777" w:rsidR="00265602" w:rsidRDefault="00265602">
                              <w:pPr>
                                <w:rPr>
                                  <w:rFonts w:ascii="Times New Roman" w:eastAsia="Times New Roman" w:hAnsi="Times New Roman" w:cs="Times New Roman"/>
                                  <w:sz w:val="20"/>
                                  <w:szCs w:val="20"/>
                                </w:rPr>
                              </w:pPr>
                            </w:p>
                          </w:tc>
                        </w:tr>
                      </w:tbl>
                      <w:p w14:paraId="7583735C" w14:textId="77777777" w:rsidR="00265602" w:rsidRDefault="00265602">
                        <w:pPr>
                          <w:rPr>
                            <w:rFonts w:ascii="Times New Roman" w:eastAsia="Times New Roman" w:hAnsi="Times New Roman" w:cs="Times New Roman"/>
                            <w:sz w:val="20"/>
                            <w:szCs w:val="20"/>
                          </w:rPr>
                        </w:pPr>
                      </w:p>
                    </w:tc>
                  </w:tr>
                </w:tbl>
                <w:p w14:paraId="070F2720" w14:textId="77777777" w:rsidR="00265602" w:rsidRDefault="00265602">
                  <w:pPr>
                    <w:jc w:val="center"/>
                    <w:rPr>
                      <w:rFonts w:ascii="Times New Roman" w:eastAsia="Times New Roman" w:hAnsi="Times New Roman" w:cs="Times New Roman"/>
                      <w:sz w:val="20"/>
                      <w:szCs w:val="20"/>
                    </w:rPr>
                  </w:pPr>
                </w:p>
              </w:tc>
            </w:tr>
          </w:tbl>
          <w:p w14:paraId="5CD11ACC" w14:textId="77777777" w:rsidR="00265602" w:rsidRDefault="00265602">
            <w:pPr>
              <w:jc w:val="center"/>
              <w:rPr>
                <w:rFonts w:ascii="Times New Roman" w:eastAsia="Times New Roman" w:hAnsi="Times New Roman" w:cs="Times New Roman"/>
                <w:sz w:val="20"/>
                <w:szCs w:val="20"/>
              </w:rPr>
            </w:pPr>
          </w:p>
        </w:tc>
      </w:tr>
    </w:tbl>
    <w:p w14:paraId="1471AB58" w14:textId="77777777" w:rsidR="00265602" w:rsidRDefault="00265602" w:rsidP="00265602">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265602" w14:paraId="5F73032A" w14:textId="77777777" w:rsidTr="0026560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65602" w14:paraId="7C2F56DA"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65602" w14:paraId="3DC52437"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65602" w14:paraId="06C9BF5F" w14:textId="77777777">
                          <w:tc>
                            <w:tcPr>
                              <w:tcW w:w="0" w:type="auto"/>
                              <w:tcMar>
                                <w:top w:w="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265602" w14:paraId="70A2A271"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265602" w14:paraId="5CD7717E" w14:textId="77777777">
                                      <w:trPr>
                                        <w:jc w:val="center"/>
                                      </w:trPr>
                                      <w:tc>
                                        <w:tcPr>
                                          <w:tcW w:w="8400" w:type="dxa"/>
                                          <w:vAlign w:val="center"/>
                                          <w:hideMark/>
                                        </w:tcPr>
                                        <w:p w14:paraId="67C71E04" w14:textId="35EE9496" w:rsidR="00265602" w:rsidRDefault="00265602">
                                          <w:pPr>
                                            <w:rPr>
                                              <w:rFonts w:eastAsia="Times New Roman"/>
                                            </w:rPr>
                                          </w:pPr>
                                          <w:r>
                                            <w:rPr>
                                              <w:rFonts w:eastAsia="Times New Roman"/>
                                              <w:noProof/>
                                            </w:rPr>
                                            <w:lastRenderedPageBreak/>
                                            <w:drawing>
                                              <wp:inline distT="0" distB="0" distL="0" distR="0" wp14:anchorId="0EE82094" wp14:editId="11DF1328">
                                                <wp:extent cx="533400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3409950"/>
                                                        </a:xfrm>
                                                        <a:prstGeom prst="rect">
                                                          <a:avLst/>
                                                        </a:prstGeom>
                                                        <a:noFill/>
                                                        <a:ln>
                                                          <a:noFill/>
                                                        </a:ln>
                                                      </pic:spPr>
                                                    </pic:pic>
                                                  </a:graphicData>
                                                </a:graphic>
                                              </wp:inline>
                                            </w:drawing>
                                          </w:r>
                                        </w:p>
                                      </w:tc>
                                    </w:tr>
                                  </w:tbl>
                                  <w:p w14:paraId="5029DA25" w14:textId="77777777" w:rsidR="00265602" w:rsidRDefault="00265602">
                                    <w:pPr>
                                      <w:jc w:val="center"/>
                                      <w:rPr>
                                        <w:rFonts w:ascii="Times New Roman" w:eastAsia="Times New Roman" w:hAnsi="Times New Roman" w:cs="Times New Roman"/>
                                        <w:sz w:val="20"/>
                                        <w:szCs w:val="20"/>
                                      </w:rPr>
                                    </w:pPr>
                                  </w:p>
                                </w:tc>
                              </w:tr>
                              <w:tr w:rsidR="00265602" w14:paraId="44E11E30" w14:textId="77777777">
                                <w:tc>
                                  <w:tcPr>
                                    <w:tcW w:w="0" w:type="auto"/>
                                    <w:vAlign w:val="center"/>
                                    <w:hideMark/>
                                  </w:tcPr>
                                  <w:p w14:paraId="2A3EC38F" w14:textId="77777777" w:rsidR="00265602" w:rsidRDefault="00265602">
                                    <w:pPr>
                                      <w:pStyle w:val="NormalWeb"/>
                                      <w:rPr>
                                        <w:rFonts w:ascii="Arial" w:hAnsi="Arial" w:cs="Arial"/>
                                        <w:color w:val="000000"/>
                                        <w:sz w:val="24"/>
                                        <w:szCs w:val="24"/>
                                      </w:rPr>
                                    </w:pPr>
                                    <w:r>
                                      <w:rPr>
                                        <w:rStyle w:val="Emphasis"/>
                                        <w:rFonts w:ascii="Arial" w:hAnsi="Arial" w:cs="Arial"/>
                                        <w:color w:val="000000"/>
                                        <w:sz w:val="18"/>
                                        <w:szCs w:val="18"/>
                                      </w:rPr>
                                      <w:t>ASCE Pittsburgh Member and Pennsylvania Report Card Chair David DiGioia Revealing the Findings at the Energy Innovation Center in Pittsburgh on November 15, 2022.</w:t>
                                    </w:r>
                                  </w:p>
                                </w:tc>
                              </w:tr>
                              <w:tr w:rsidR="00265602" w14:paraId="273A98DE" w14:textId="77777777">
                                <w:tc>
                                  <w:tcPr>
                                    <w:tcW w:w="0" w:type="auto"/>
                                    <w:vAlign w:val="center"/>
                                    <w:hideMark/>
                                  </w:tcPr>
                                  <w:p w14:paraId="0B4FFE18" w14:textId="77777777" w:rsidR="00265602" w:rsidRDefault="00265602">
                                    <w:pPr>
                                      <w:pStyle w:val="NormalWeb"/>
                                      <w:rPr>
                                        <w:rFonts w:ascii="Arial" w:hAnsi="Arial" w:cs="Arial"/>
                                        <w:color w:val="000000"/>
                                        <w:sz w:val="24"/>
                                        <w:szCs w:val="24"/>
                                      </w:rPr>
                                    </w:pPr>
                                    <w:r>
                                      <w:rPr>
                                        <w:rFonts w:ascii="Arial" w:hAnsi="Arial" w:cs="Arial"/>
                                        <w:color w:val="1A1A1A"/>
                                        <w:sz w:val="24"/>
                                        <w:szCs w:val="24"/>
                                      </w:rPr>
                                      <w:t>I encourage everyone to read and familiarize yourself with the</w:t>
                                    </w:r>
                                    <w:r>
                                      <w:rPr>
                                        <w:rFonts w:ascii="Arial" w:hAnsi="Arial" w:cs="Arial"/>
                                        <w:color w:val="000000"/>
                                        <w:sz w:val="24"/>
                                        <w:szCs w:val="24"/>
                                      </w:rPr>
                                      <w:t xml:space="preserve"> </w:t>
                                    </w:r>
                                    <w:hyperlink r:id="rId9" w:history="1">
                                      <w:r>
                                        <w:rPr>
                                          <w:rStyle w:val="Hyperlink"/>
                                          <w:rFonts w:ascii="Arial" w:hAnsi="Arial" w:cs="Arial"/>
                                          <w:sz w:val="24"/>
                                          <w:szCs w:val="24"/>
                                        </w:rPr>
                                        <w:t>2022 A</w:t>
                                      </w:r>
                                      <w:r>
                                        <w:rPr>
                                          <w:rStyle w:val="Hyperlink"/>
                                          <w:rFonts w:ascii="Arial" w:hAnsi="Arial" w:cs="Arial"/>
                                          <w:sz w:val="24"/>
                                          <w:szCs w:val="24"/>
                                        </w:rPr>
                                        <w:t>S</w:t>
                                      </w:r>
                                      <w:r>
                                        <w:rPr>
                                          <w:rStyle w:val="Hyperlink"/>
                                          <w:rFonts w:ascii="Arial" w:hAnsi="Arial" w:cs="Arial"/>
                                          <w:sz w:val="24"/>
                                          <w:szCs w:val="24"/>
                                        </w:rPr>
                                        <w:t>CE Pennsylvania Infrastructure Report Card</w:t>
                                      </w:r>
                                    </w:hyperlink>
                                    <w:r>
                                      <w:rPr>
                                        <w:rFonts w:ascii="Arial" w:hAnsi="Arial" w:cs="Arial"/>
                                        <w:color w:val="1A1A1A"/>
                                        <w:sz w:val="24"/>
                                        <w:szCs w:val="24"/>
                                      </w:rPr>
                                      <w:t xml:space="preserve">. The purpose of these report cards is to state the facts of our commonwealth’s infrastructure and not get involved in the political green bean casserole food fight.  Unfortunately, many of our grades </w:t>
                                    </w:r>
                                    <w:proofErr w:type="gramStart"/>
                                    <w:r>
                                      <w:rPr>
                                        <w:rFonts w:ascii="Arial" w:hAnsi="Arial" w:cs="Arial"/>
                                        <w:color w:val="1A1A1A"/>
                                        <w:sz w:val="24"/>
                                        <w:szCs w:val="24"/>
                                      </w:rPr>
                                      <w:t>are in need of</w:t>
                                    </w:r>
                                    <w:proofErr w:type="gramEnd"/>
                                    <w:r>
                                      <w:rPr>
                                        <w:rFonts w:ascii="Arial" w:hAnsi="Arial" w:cs="Arial"/>
                                        <w:color w:val="1A1A1A"/>
                                        <w:sz w:val="24"/>
                                        <w:szCs w:val="24"/>
                                      </w:rPr>
                                      <w:t xml:space="preserve"> a boost. Overall, Pennsylvania’s infrastructure for 2022 gets a ‘C-’, the same as the 2018 report card.</w:t>
                                    </w:r>
                                  </w:p>
                                  <w:p w14:paraId="16D38C5A" w14:textId="77777777" w:rsidR="00265602" w:rsidRDefault="00265602">
                                    <w:pPr>
                                      <w:pStyle w:val="NormalWeb"/>
                                      <w:rPr>
                                        <w:rFonts w:ascii="Arial" w:hAnsi="Arial" w:cs="Arial"/>
                                        <w:color w:val="000000"/>
                                        <w:sz w:val="24"/>
                                        <w:szCs w:val="24"/>
                                      </w:rPr>
                                    </w:pPr>
                                    <w:r>
                                      <w:rPr>
                                        <w:rFonts w:ascii="Arial" w:hAnsi="Arial" w:cs="Arial"/>
                                        <w:color w:val="1A1A1A"/>
                                        <w:sz w:val="24"/>
                                        <w:szCs w:val="24"/>
                                      </w:rPr>
                                      <w:t>In my first President's message back in August I mentioned how I think there's no better time to be a civil engineer than now. Why? Because of the federal commitments to infrastructure that have been passed within the past year. These include:</w:t>
                                    </w:r>
                                  </w:p>
                                  <w:p w14:paraId="4CBC23EC" w14:textId="77777777" w:rsidR="00265602" w:rsidRDefault="00265602" w:rsidP="000A073B">
                                    <w:pPr>
                                      <w:numPr>
                                        <w:ilvl w:val="0"/>
                                        <w:numId w:val="1"/>
                                      </w:num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1A1A1A"/>
                                        <w:sz w:val="24"/>
                                        <w:szCs w:val="24"/>
                                      </w:rPr>
                                      <w:t>The Infrastructure Investment and Jobs Act (Signed into law November 15, 2021)</w:t>
                                    </w:r>
                                  </w:p>
                                  <w:p w14:paraId="68BAFCA8" w14:textId="77777777" w:rsidR="00265602" w:rsidRDefault="00265602" w:rsidP="000A073B">
                                    <w:pPr>
                                      <w:numPr>
                                        <w:ilvl w:val="0"/>
                                        <w:numId w:val="1"/>
                                      </w:num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1A1A1A"/>
                                        <w:sz w:val="24"/>
                                        <w:szCs w:val="24"/>
                                      </w:rPr>
                                      <w:t>CHIPS and Science Act (Signed into law August 9, 2022)</w:t>
                                    </w:r>
                                  </w:p>
                                  <w:p w14:paraId="687BB6C2" w14:textId="77777777" w:rsidR="00265602" w:rsidRDefault="00265602" w:rsidP="000A073B">
                                    <w:pPr>
                                      <w:numPr>
                                        <w:ilvl w:val="0"/>
                                        <w:numId w:val="1"/>
                                      </w:num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1A1A1A"/>
                                        <w:sz w:val="24"/>
                                        <w:szCs w:val="24"/>
                                      </w:rPr>
                                      <w:t>The Inflation Reduction Act (Signed into law August 16, 2022)</w:t>
                                    </w:r>
                                  </w:p>
                                  <w:p w14:paraId="6D1F28BC" w14:textId="77777777" w:rsidR="00265602" w:rsidRDefault="00265602">
                                    <w:pPr>
                                      <w:pStyle w:val="NormalWeb"/>
                                      <w:rPr>
                                        <w:rFonts w:ascii="Arial" w:hAnsi="Arial" w:cs="Arial"/>
                                        <w:color w:val="000000"/>
                                        <w:sz w:val="24"/>
                                        <w:szCs w:val="24"/>
                                      </w:rPr>
                                    </w:pPr>
                                    <w:r>
                                      <w:rPr>
                                        <w:rFonts w:ascii="Arial" w:hAnsi="Arial" w:cs="Arial"/>
                                        <w:color w:val="1A1A1A"/>
                                        <w:sz w:val="24"/>
                                        <w:szCs w:val="24"/>
                                      </w:rPr>
                                      <w:t>In just one year "</w:t>
                                    </w:r>
                                    <w:r>
                                      <w:rPr>
                                        <w:rStyle w:val="Emphasis"/>
                                        <w:rFonts w:ascii="Arial" w:hAnsi="Arial" w:cs="Arial"/>
                                        <w:color w:val="1A1A1A"/>
                                        <w:sz w:val="24"/>
                                        <w:szCs w:val="24"/>
                                      </w:rPr>
                                      <w:t>those people down in Washington</w:t>
                                    </w:r>
                                    <w:r>
                                      <w:rPr>
                                        <w:rFonts w:ascii="Arial" w:hAnsi="Arial" w:cs="Arial"/>
                                        <w:color w:val="1A1A1A"/>
                                        <w:sz w:val="24"/>
                                        <w:szCs w:val="24"/>
                                      </w:rPr>
                                      <w:t xml:space="preserve">" have made an important generational investment in the future of this country’s infrastructure.  All three of these bills provide direct and meaningful progress towards raising the grades of our nation's aging infrastructure, increasing much needed engineering innovation and scientific research, increasing national security and </w:t>
                                    </w:r>
                                    <w:r>
                                      <w:rPr>
                                        <w:rFonts w:ascii="Arial" w:hAnsi="Arial" w:cs="Arial"/>
                                        <w:color w:val="1A1A1A"/>
                                        <w:sz w:val="24"/>
                                        <w:szCs w:val="24"/>
                                      </w:rPr>
                                      <w:lastRenderedPageBreak/>
                                      <w:t>global competitiveness, spurring economic development, work force development and job creation, improving our nation’s lagging STEM education system, and combating the rising threat of severe weather events and climate change. They are shining examples of what ASCE has been advocating for since in 1999 when the</w:t>
                                    </w:r>
                                    <w:r>
                                      <w:rPr>
                                        <w:rFonts w:ascii="Arial" w:hAnsi="Arial" w:cs="Arial"/>
                                        <w:color w:val="000000"/>
                                        <w:sz w:val="24"/>
                                        <w:szCs w:val="24"/>
                                      </w:rPr>
                                      <w:t xml:space="preserve"> </w:t>
                                    </w:r>
                                    <w:hyperlink r:id="rId10" w:history="1">
                                      <w:r>
                                        <w:rPr>
                                          <w:rStyle w:val="Hyperlink"/>
                                          <w:rFonts w:ascii="Arial" w:hAnsi="Arial" w:cs="Arial"/>
                                          <w:sz w:val="24"/>
                                          <w:szCs w:val="24"/>
                                        </w:rPr>
                                        <w:t>very first national ASCE report card</w:t>
                                      </w:r>
                                    </w:hyperlink>
                                    <w:r>
                                      <w:rPr>
                                        <w:rFonts w:ascii="Arial" w:hAnsi="Arial" w:cs="Arial"/>
                                        <w:color w:val="000000"/>
                                        <w:sz w:val="24"/>
                                        <w:szCs w:val="24"/>
                                      </w:rPr>
                                      <w:t xml:space="preserve"> </w:t>
                                    </w:r>
                                    <w:r>
                                      <w:rPr>
                                        <w:rFonts w:ascii="Arial" w:hAnsi="Arial" w:cs="Arial"/>
                                        <w:color w:val="1A1A1A"/>
                                        <w:sz w:val="24"/>
                                        <w:szCs w:val="24"/>
                                      </w:rPr>
                                      <w:t>was released. ASCE has released official statements and letters praising the passage of all three bills (See links at bottom). Together they represent the largest collective investment in improving our nation's infrastructure.</w:t>
                                    </w:r>
                                  </w:p>
                                  <w:p w14:paraId="5F6AA297" w14:textId="77777777" w:rsidR="00265602" w:rsidRDefault="00265602">
                                    <w:pPr>
                                      <w:pStyle w:val="NormalWeb"/>
                                      <w:rPr>
                                        <w:rFonts w:ascii="Arial" w:hAnsi="Arial" w:cs="Arial"/>
                                        <w:color w:val="000000"/>
                                        <w:sz w:val="24"/>
                                        <w:szCs w:val="24"/>
                                      </w:rPr>
                                    </w:pPr>
                                    <w:r>
                                      <w:rPr>
                                        <w:rFonts w:ascii="Arial" w:hAnsi="Arial" w:cs="Arial"/>
                                        <w:color w:val="333333"/>
                                        <w:sz w:val="24"/>
                                        <w:szCs w:val="24"/>
                                      </w:rPr>
                                      <w:t>I encourage everyone to continue to educate themselves on these three bills that way if a family member asks at Thanksgiving dinner, you are prepared to answer. ASCE provides a treasure trove of un-biased information on all three. The purpose of my message today is not to provide a synopsis of these bills, but rather to maybe inspire you to do so on your own and to use ASCE as a resource.  I included some links to the bottom of this message to help you get started.</w:t>
                                    </w:r>
                                  </w:p>
                                  <w:p w14:paraId="18EC6315" w14:textId="77777777" w:rsidR="00265602" w:rsidRDefault="00265602">
                                    <w:pPr>
                                      <w:pStyle w:val="NormalWeb"/>
                                      <w:rPr>
                                        <w:rFonts w:ascii="Arial" w:hAnsi="Arial" w:cs="Arial"/>
                                        <w:color w:val="000000"/>
                                        <w:sz w:val="24"/>
                                        <w:szCs w:val="24"/>
                                      </w:rPr>
                                    </w:pPr>
                                    <w:r>
                                      <w:rPr>
                                        <w:rFonts w:ascii="Arial" w:hAnsi="Arial" w:cs="Arial"/>
                                        <w:color w:val="1A1A1A"/>
                                        <w:sz w:val="24"/>
                                        <w:szCs w:val="24"/>
                                      </w:rPr>
                                      <w:t>If there ever were a year to stick around at the dinner table after Uncle Frank's Thanksgiving political comments this would be the year. As civil engineers we should support meaningful progress from our legislators when we see it and give credit where credit is due. We also should utilize the information in our infrastructure report cards when the opportunity presents itself. One of our</w:t>
                                    </w:r>
                                    <w:r>
                                      <w:rPr>
                                        <w:rFonts w:ascii="Arial" w:hAnsi="Arial" w:cs="Arial"/>
                                        <w:color w:val="000000"/>
                                        <w:sz w:val="24"/>
                                        <w:szCs w:val="24"/>
                                      </w:rPr>
                                      <w:t xml:space="preserve"> </w:t>
                                    </w:r>
                                    <w:hyperlink r:id="rId11" w:history="1">
                                      <w:r>
                                        <w:rPr>
                                          <w:rStyle w:val="Hyperlink"/>
                                          <w:rFonts w:ascii="Arial" w:hAnsi="Arial" w:cs="Arial"/>
                                          <w:sz w:val="24"/>
                                          <w:szCs w:val="24"/>
                                        </w:rPr>
                                        <w:t>guiding principles and mission</w:t>
                                      </w:r>
                                    </w:hyperlink>
                                    <w:r>
                                      <w:rPr>
                                        <w:rFonts w:ascii="Arial" w:hAnsi="Arial" w:cs="Arial"/>
                                        <w:color w:val="000000"/>
                                        <w:sz w:val="24"/>
                                        <w:szCs w:val="24"/>
                                      </w:rPr>
                                      <w:t xml:space="preserve"> </w:t>
                                    </w:r>
                                    <w:r>
                                      <w:rPr>
                                        <w:rFonts w:ascii="Arial" w:hAnsi="Arial" w:cs="Arial"/>
                                        <w:color w:val="1A1A1A"/>
                                        <w:sz w:val="24"/>
                                        <w:szCs w:val="24"/>
                                      </w:rPr>
                                      <w:t>at the ASCE Pittsburgh Section is</w:t>
                                    </w:r>
                                    <w:r>
                                      <w:rPr>
                                        <w:rFonts w:ascii="Arial" w:hAnsi="Arial" w:cs="Arial"/>
                                        <w:color w:val="000000"/>
                                        <w:sz w:val="24"/>
                                        <w:szCs w:val="24"/>
                                      </w:rPr>
                                      <w:t xml:space="preserve"> </w:t>
                                    </w:r>
                                    <w:r>
                                      <w:rPr>
                                        <w:rFonts w:ascii="Arial" w:hAnsi="Arial" w:cs="Arial"/>
                                        <w:color w:val="333333"/>
                                        <w:sz w:val="24"/>
                                        <w:szCs w:val="24"/>
                                      </w:rPr>
                                      <w:t>to “spread awareness of infrastructure problems, funding shortfalls, and the need to take corrective action.”  Well, there's never been a bigger commitment in the history of this country to taking corrective action than with these three bills.  So, in closing, remain calm and measured with your infrastructure discussions with Aunt Agnes, remember to always take the high road if/when things get heated, and please by all means necessary contain whatever urge you may have from throwing any green bean casserole.</w:t>
                                    </w:r>
                                  </w:p>
                                  <w:p w14:paraId="3FA1E981" w14:textId="77777777" w:rsidR="00265602" w:rsidRDefault="00265602">
                                    <w:pPr>
                                      <w:pStyle w:val="NormalWeb"/>
                                      <w:rPr>
                                        <w:rFonts w:ascii="Arial" w:hAnsi="Arial" w:cs="Arial"/>
                                        <w:color w:val="000000"/>
                                        <w:sz w:val="24"/>
                                        <w:szCs w:val="24"/>
                                      </w:rPr>
                                    </w:pPr>
                                    <w:r>
                                      <w:rPr>
                                        <w:rFonts w:ascii="Arial" w:hAnsi="Arial" w:cs="Arial"/>
                                        <w:color w:val="1A1A1A"/>
                                        <w:sz w:val="24"/>
                                        <w:szCs w:val="24"/>
                                      </w:rPr>
                                      <w:t>Have a safe and happy Thanksgiving I hope everyone has a loving and peaceful time with your loved ones.</w:t>
                                    </w:r>
                                  </w:p>
                                  <w:p w14:paraId="4187E1A4" w14:textId="77777777" w:rsidR="00265602" w:rsidRDefault="00265602">
                                    <w:pPr>
                                      <w:pStyle w:val="NormalWeb"/>
                                      <w:rPr>
                                        <w:rFonts w:ascii="Arial" w:hAnsi="Arial" w:cs="Arial"/>
                                        <w:color w:val="000000"/>
                                        <w:sz w:val="24"/>
                                        <w:szCs w:val="24"/>
                                      </w:rPr>
                                    </w:pPr>
                                    <w:r>
                                      <w:rPr>
                                        <w:rFonts w:ascii="Arial" w:hAnsi="Arial" w:cs="Arial"/>
                                        <w:color w:val="1A1A1A"/>
                                        <w:sz w:val="24"/>
                                        <w:szCs w:val="24"/>
                                      </w:rPr>
                                      <w:t>Tom Batroney, PE, M. ASCE</w:t>
                                    </w:r>
                                  </w:p>
                                  <w:p w14:paraId="14E81A03" w14:textId="77777777" w:rsidR="00265602" w:rsidRDefault="00265602">
                                    <w:pPr>
                                      <w:pStyle w:val="NormalWeb"/>
                                      <w:rPr>
                                        <w:rFonts w:ascii="Arial" w:hAnsi="Arial" w:cs="Arial"/>
                                        <w:color w:val="000000"/>
                                        <w:sz w:val="24"/>
                                        <w:szCs w:val="24"/>
                                      </w:rPr>
                                    </w:pPr>
                                    <w:r>
                                      <w:rPr>
                                        <w:rFonts w:ascii="Arial" w:hAnsi="Arial" w:cs="Arial"/>
                                        <w:color w:val="1A1A1A"/>
                                        <w:sz w:val="24"/>
                                        <w:szCs w:val="24"/>
                                      </w:rPr>
                                      <w:t>ASCE Pittsburgh Section President</w:t>
                                    </w:r>
                                  </w:p>
                                </w:tc>
                              </w:tr>
                              <w:tr w:rsidR="00265602" w14:paraId="47B0918D"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210"/>
                                    </w:tblGrid>
                                    <w:tr w:rsidR="00265602" w14:paraId="47C20B49" w14:textId="77777777">
                                      <w:trPr>
                                        <w:jc w:val="center"/>
                                      </w:trPr>
                                      <w:tc>
                                        <w:tcPr>
                                          <w:tcW w:w="3210" w:type="dxa"/>
                                          <w:vAlign w:val="center"/>
                                          <w:hideMark/>
                                        </w:tcPr>
                                        <w:p w14:paraId="0E0743D5" w14:textId="4C541F2F" w:rsidR="00265602" w:rsidRDefault="00265602">
                                          <w:pPr>
                                            <w:rPr>
                                              <w:rFonts w:eastAsia="Times New Roman"/>
                                            </w:rPr>
                                          </w:pPr>
                                          <w:r>
                                            <w:rPr>
                                              <w:rFonts w:eastAsia="Times New Roman"/>
                                              <w:noProof/>
                                            </w:rPr>
                                            <w:lastRenderedPageBreak/>
                                            <w:drawing>
                                              <wp:inline distT="0" distB="0" distL="0" distR="0" wp14:anchorId="7A3697DE" wp14:editId="49549139">
                                                <wp:extent cx="2038350" cy="2047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2047875"/>
                                                        </a:xfrm>
                                                        <a:prstGeom prst="rect">
                                                          <a:avLst/>
                                                        </a:prstGeom>
                                                        <a:noFill/>
                                                        <a:ln>
                                                          <a:noFill/>
                                                        </a:ln>
                                                      </pic:spPr>
                                                    </pic:pic>
                                                  </a:graphicData>
                                                </a:graphic>
                                              </wp:inline>
                                            </w:drawing>
                                          </w:r>
                                        </w:p>
                                      </w:tc>
                                    </w:tr>
                                  </w:tbl>
                                  <w:p w14:paraId="7A37BF3D" w14:textId="77777777" w:rsidR="00265602" w:rsidRDefault="00265602">
                                    <w:pPr>
                                      <w:jc w:val="center"/>
                                      <w:rPr>
                                        <w:rFonts w:ascii="Times New Roman" w:eastAsia="Times New Roman" w:hAnsi="Times New Roman" w:cs="Times New Roman"/>
                                        <w:sz w:val="20"/>
                                        <w:szCs w:val="20"/>
                                      </w:rPr>
                                    </w:pPr>
                                  </w:p>
                                </w:tc>
                              </w:tr>
                              <w:tr w:rsidR="00265602" w14:paraId="13D06408" w14:textId="77777777">
                                <w:tc>
                                  <w:tcPr>
                                    <w:tcW w:w="0" w:type="auto"/>
                                    <w:vAlign w:val="center"/>
                                    <w:hideMark/>
                                  </w:tcPr>
                                  <w:p w14:paraId="5BCCBAF1" w14:textId="77777777" w:rsidR="00265602" w:rsidRDefault="00265602">
                                    <w:pPr>
                                      <w:pStyle w:val="NormalWeb"/>
                                      <w:rPr>
                                        <w:rFonts w:ascii="Arial" w:hAnsi="Arial" w:cs="Arial"/>
                                        <w:color w:val="000000"/>
                                        <w:sz w:val="24"/>
                                        <w:szCs w:val="24"/>
                                      </w:rPr>
                                    </w:pPr>
                                    <w:r>
                                      <w:rPr>
                                        <w:rStyle w:val="Strong"/>
                                        <w:rFonts w:ascii="Arial" w:hAnsi="Arial" w:cs="Arial"/>
                                        <w:color w:val="1A1A1A"/>
                                        <w:sz w:val="24"/>
                                        <w:szCs w:val="24"/>
                                      </w:rPr>
                                      <w:t>ASCE Supporting Statements and Letters:</w:t>
                                    </w:r>
                                  </w:p>
                                  <w:p w14:paraId="582C9EE5" w14:textId="77777777" w:rsidR="00265602" w:rsidRDefault="00265602" w:rsidP="000A073B">
                                    <w:pPr>
                                      <w:numPr>
                                        <w:ilvl w:val="0"/>
                                        <w:numId w:val="2"/>
                                      </w:numPr>
                                      <w:spacing w:before="100" w:beforeAutospacing="1" w:after="100" w:afterAutospacing="1"/>
                                      <w:rPr>
                                        <w:rFonts w:ascii="Arial" w:eastAsia="Times New Roman" w:hAnsi="Arial" w:cs="Arial"/>
                                        <w:color w:val="000000"/>
                                        <w:sz w:val="24"/>
                                        <w:szCs w:val="24"/>
                                      </w:rPr>
                                    </w:pPr>
                                    <w:hyperlink r:id="rId13" w:history="1">
                                      <w:r>
                                        <w:rPr>
                                          <w:rStyle w:val="Hyperlink"/>
                                          <w:rFonts w:ascii="Arial" w:eastAsia="Times New Roman" w:hAnsi="Arial" w:cs="Arial"/>
                                          <w:sz w:val="24"/>
                                          <w:szCs w:val="24"/>
                                        </w:rPr>
                                        <w:t>Statement on Infrastructure Investment and Jobs Act</w:t>
                                      </w:r>
                                    </w:hyperlink>
                                  </w:p>
                                  <w:p w14:paraId="42D88DE2" w14:textId="77777777" w:rsidR="00265602" w:rsidRDefault="00265602" w:rsidP="000A073B">
                                    <w:pPr>
                                      <w:numPr>
                                        <w:ilvl w:val="0"/>
                                        <w:numId w:val="2"/>
                                      </w:numPr>
                                      <w:spacing w:before="100" w:beforeAutospacing="1" w:after="100" w:afterAutospacing="1"/>
                                      <w:rPr>
                                        <w:rFonts w:ascii="Arial" w:eastAsia="Times New Roman" w:hAnsi="Arial" w:cs="Arial"/>
                                        <w:color w:val="000000"/>
                                        <w:sz w:val="24"/>
                                        <w:szCs w:val="24"/>
                                      </w:rPr>
                                    </w:pPr>
                                    <w:hyperlink r:id="rId14" w:history="1">
                                      <w:r>
                                        <w:rPr>
                                          <w:rStyle w:val="Hyperlink"/>
                                          <w:rFonts w:ascii="Arial" w:eastAsia="Times New Roman" w:hAnsi="Arial" w:cs="Arial"/>
                                          <w:sz w:val="24"/>
                                          <w:szCs w:val="24"/>
                                        </w:rPr>
                                        <w:t>Letter Supporting the CHIPS and Science Act</w:t>
                                      </w:r>
                                    </w:hyperlink>
                                  </w:p>
                                  <w:p w14:paraId="08C7F703" w14:textId="77777777" w:rsidR="00265602" w:rsidRDefault="00265602" w:rsidP="000A073B">
                                    <w:pPr>
                                      <w:numPr>
                                        <w:ilvl w:val="0"/>
                                        <w:numId w:val="2"/>
                                      </w:numPr>
                                      <w:spacing w:before="100" w:beforeAutospacing="1" w:after="100" w:afterAutospacing="1"/>
                                      <w:rPr>
                                        <w:rFonts w:ascii="Arial" w:eastAsia="Times New Roman" w:hAnsi="Arial" w:cs="Arial"/>
                                        <w:color w:val="000000"/>
                                        <w:sz w:val="24"/>
                                        <w:szCs w:val="24"/>
                                      </w:rPr>
                                    </w:pPr>
                                    <w:hyperlink r:id="rId15" w:history="1">
                                      <w:r>
                                        <w:rPr>
                                          <w:rStyle w:val="Hyperlink"/>
                                          <w:rFonts w:ascii="Arial" w:eastAsia="Times New Roman" w:hAnsi="Arial" w:cs="Arial"/>
                                          <w:sz w:val="24"/>
                                          <w:szCs w:val="24"/>
                                        </w:rPr>
                                        <w:t>Statement on the Inflation Reduction Act</w:t>
                                      </w:r>
                                    </w:hyperlink>
                                  </w:p>
                                  <w:p w14:paraId="7A5BF4BE" w14:textId="77777777" w:rsidR="00265602" w:rsidRDefault="00265602">
                                    <w:pPr>
                                      <w:pStyle w:val="NormalWeb"/>
                                      <w:rPr>
                                        <w:rFonts w:ascii="Arial" w:hAnsi="Arial" w:cs="Arial"/>
                                        <w:color w:val="000000"/>
                                        <w:sz w:val="24"/>
                                        <w:szCs w:val="24"/>
                                      </w:rPr>
                                    </w:pPr>
                                    <w:r>
                                      <w:rPr>
                                        <w:rStyle w:val="Strong"/>
                                        <w:rFonts w:ascii="Arial" w:hAnsi="Arial" w:cs="Arial"/>
                                        <w:color w:val="1A1A1A"/>
                                        <w:sz w:val="24"/>
                                        <w:szCs w:val="24"/>
                                      </w:rPr>
                                      <w:t>Resources and Links:</w:t>
                                    </w:r>
                                  </w:p>
                                  <w:p w14:paraId="34C9283E" w14:textId="77777777" w:rsidR="00265602" w:rsidRDefault="00265602" w:rsidP="000A073B">
                                    <w:pPr>
                                      <w:numPr>
                                        <w:ilvl w:val="0"/>
                                        <w:numId w:val="3"/>
                                      </w:num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1A1A1A"/>
                                        <w:sz w:val="24"/>
                                        <w:szCs w:val="24"/>
                                      </w:rPr>
                                      <w:t>2021 ASCE produced video spotlighting Pittsburgh infrastructure challenges and need for investment.</w:t>
                                    </w:r>
                                    <w:r>
                                      <w:rPr>
                                        <w:rFonts w:ascii="Arial" w:eastAsia="Times New Roman" w:hAnsi="Arial" w:cs="Arial"/>
                                        <w:color w:val="000000"/>
                                        <w:sz w:val="24"/>
                                        <w:szCs w:val="24"/>
                                      </w:rPr>
                                      <w:t xml:space="preserve"> </w:t>
                                    </w:r>
                                    <w:hyperlink r:id="rId16" w:history="1">
                                      <w:r>
                                        <w:rPr>
                                          <w:rStyle w:val="Hyperlink"/>
                                          <w:rFonts w:ascii="Arial" w:eastAsia="Times New Roman" w:hAnsi="Arial" w:cs="Arial"/>
                                          <w:sz w:val="24"/>
                                          <w:szCs w:val="24"/>
                                        </w:rPr>
                                        <w:t>American Infrastructure: Below our Feet</w:t>
                                      </w:r>
                                    </w:hyperlink>
                                  </w:p>
                                  <w:p w14:paraId="241998E2" w14:textId="77777777" w:rsidR="00265602" w:rsidRDefault="00265602" w:rsidP="000A073B">
                                    <w:pPr>
                                      <w:numPr>
                                        <w:ilvl w:val="0"/>
                                        <w:numId w:val="3"/>
                                      </w:numPr>
                                      <w:spacing w:before="100" w:beforeAutospacing="1" w:after="100" w:afterAutospacing="1"/>
                                      <w:rPr>
                                        <w:rFonts w:ascii="Arial" w:eastAsia="Times New Roman" w:hAnsi="Arial" w:cs="Arial"/>
                                        <w:color w:val="000000"/>
                                        <w:sz w:val="24"/>
                                        <w:szCs w:val="24"/>
                                      </w:rPr>
                                    </w:pPr>
                                    <w:hyperlink r:id="rId17" w:history="1">
                                      <w:r>
                                        <w:rPr>
                                          <w:rStyle w:val="Hyperlink"/>
                                          <w:rFonts w:ascii="Arial" w:eastAsia="Times New Roman" w:hAnsi="Arial" w:cs="Arial"/>
                                          <w:sz w:val="24"/>
                                          <w:szCs w:val="24"/>
                                        </w:rPr>
                                        <w:t>ASCE National Report Card Home Page</w:t>
                                      </w:r>
                                    </w:hyperlink>
                                  </w:p>
                                  <w:p w14:paraId="050ADF16" w14:textId="77777777" w:rsidR="00265602" w:rsidRDefault="00265602" w:rsidP="000A073B">
                                    <w:pPr>
                                      <w:numPr>
                                        <w:ilvl w:val="0"/>
                                        <w:numId w:val="3"/>
                                      </w:numPr>
                                      <w:spacing w:before="100" w:beforeAutospacing="1" w:after="100" w:afterAutospacing="1"/>
                                      <w:rPr>
                                        <w:rFonts w:ascii="Arial" w:eastAsia="Times New Roman" w:hAnsi="Arial" w:cs="Arial"/>
                                        <w:color w:val="000000"/>
                                        <w:sz w:val="24"/>
                                        <w:szCs w:val="24"/>
                                      </w:rPr>
                                    </w:pPr>
                                    <w:hyperlink r:id="rId18" w:history="1">
                                      <w:r>
                                        <w:rPr>
                                          <w:rStyle w:val="Hyperlink"/>
                                          <w:rFonts w:ascii="Arial" w:eastAsia="Times New Roman" w:hAnsi="Arial" w:cs="Arial"/>
                                          <w:sz w:val="24"/>
                                          <w:szCs w:val="24"/>
                                        </w:rPr>
                                        <w:t>ASCE Infrastructure Investment and Jobs Act Implementation Resource Center</w:t>
                                      </w:r>
                                    </w:hyperlink>
                                  </w:p>
                                  <w:p w14:paraId="0D1CFF53" w14:textId="77777777" w:rsidR="00265602" w:rsidRDefault="00265602" w:rsidP="000A073B">
                                    <w:pPr>
                                      <w:numPr>
                                        <w:ilvl w:val="0"/>
                                        <w:numId w:val="3"/>
                                      </w:numPr>
                                      <w:spacing w:before="100" w:beforeAutospacing="1" w:after="100" w:afterAutospacing="1"/>
                                      <w:rPr>
                                        <w:rFonts w:ascii="Arial" w:eastAsia="Times New Roman" w:hAnsi="Arial" w:cs="Arial"/>
                                        <w:color w:val="000000"/>
                                        <w:sz w:val="24"/>
                                        <w:szCs w:val="24"/>
                                      </w:rPr>
                                    </w:pPr>
                                    <w:hyperlink r:id="rId19" w:history="1">
                                      <w:r>
                                        <w:rPr>
                                          <w:rStyle w:val="Hyperlink"/>
                                          <w:rFonts w:ascii="Arial" w:eastAsia="Times New Roman" w:hAnsi="Arial" w:cs="Arial"/>
                                          <w:sz w:val="24"/>
                                          <w:szCs w:val="24"/>
                                        </w:rPr>
                                        <w:t>ASCE Summary Memo on the Infrastructure Investment and Jobs Act</w:t>
                                      </w:r>
                                    </w:hyperlink>
                                  </w:p>
                                  <w:p w14:paraId="2C7BCCB3" w14:textId="77777777" w:rsidR="00265602" w:rsidRDefault="00265602" w:rsidP="000A073B">
                                    <w:pPr>
                                      <w:numPr>
                                        <w:ilvl w:val="0"/>
                                        <w:numId w:val="3"/>
                                      </w:numPr>
                                      <w:spacing w:before="100" w:beforeAutospacing="1" w:after="100" w:afterAutospacing="1"/>
                                      <w:rPr>
                                        <w:rFonts w:ascii="Arial" w:eastAsia="Times New Roman" w:hAnsi="Arial" w:cs="Arial"/>
                                        <w:color w:val="000000"/>
                                        <w:sz w:val="24"/>
                                        <w:szCs w:val="24"/>
                                      </w:rPr>
                                    </w:pPr>
                                    <w:hyperlink r:id="rId20" w:history="1">
                                      <w:r>
                                        <w:rPr>
                                          <w:rStyle w:val="Hyperlink"/>
                                          <w:rFonts w:ascii="Arial" w:eastAsia="Times New Roman" w:hAnsi="Arial" w:cs="Arial"/>
                                          <w:sz w:val="24"/>
                                          <w:szCs w:val="24"/>
                                        </w:rPr>
                                        <w:t>Myths and Facts: Infrastructure Investment and Jobs Act</w:t>
                                      </w:r>
                                    </w:hyperlink>
                                  </w:p>
                                  <w:p w14:paraId="2468B5B0" w14:textId="77777777" w:rsidR="00265602" w:rsidRDefault="00265602" w:rsidP="000A073B">
                                    <w:pPr>
                                      <w:numPr>
                                        <w:ilvl w:val="0"/>
                                        <w:numId w:val="3"/>
                                      </w:numPr>
                                      <w:spacing w:before="100" w:beforeAutospacing="1" w:after="100" w:afterAutospacing="1"/>
                                      <w:rPr>
                                        <w:rFonts w:ascii="Arial" w:eastAsia="Times New Roman" w:hAnsi="Arial" w:cs="Arial"/>
                                        <w:color w:val="000000"/>
                                        <w:sz w:val="24"/>
                                        <w:szCs w:val="24"/>
                                      </w:rPr>
                                    </w:pPr>
                                    <w:hyperlink r:id="rId21" w:history="1">
                                      <w:r>
                                        <w:rPr>
                                          <w:rStyle w:val="Hyperlink"/>
                                          <w:rFonts w:ascii="Arial" w:eastAsia="Times New Roman" w:hAnsi="Arial" w:cs="Arial"/>
                                          <w:sz w:val="24"/>
                                          <w:szCs w:val="24"/>
                                        </w:rPr>
                                        <w:t>ASCE CHIPS and Science Act Policy Briefing</w:t>
                                      </w:r>
                                    </w:hyperlink>
                                  </w:p>
                                  <w:p w14:paraId="600EDF6D" w14:textId="77777777" w:rsidR="00265602" w:rsidRDefault="00265602" w:rsidP="000A073B">
                                    <w:pPr>
                                      <w:numPr>
                                        <w:ilvl w:val="0"/>
                                        <w:numId w:val="3"/>
                                      </w:numPr>
                                      <w:spacing w:before="100" w:beforeAutospacing="1" w:after="100" w:afterAutospacing="1"/>
                                      <w:rPr>
                                        <w:rFonts w:ascii="Arial" w:eastAsia="Times New Roman" w:hAnsi="Arial" w:cs="Arial"/>
                                        <w:color w:val="000000"/>
                                        <w:sz w:val="24"/>
                                        <w:szCs w:val="24"/>
                                      </w:rPr>
                                    </w:pPr>
                                    <w:hyperlink r:id="rId22" w:history="1">
                                      <w:r>
                                        <w:rPr>
                                          <w:rStyle w:val="Hyperlink"/>
                                          <w:rFonts w:ascii="Arial" w:eastAsia="Times New Roman" w:hAnsi="Arial" w:cs="Arial"/>
                                          <w:sz w:val="24"/>
                                          <w:szCs w:val="24"/>
                                        </w:rPr>
                                        <w:t>ASCE Summary Memo on the CHIPS and Science Act</w:t>
                                      </w:r>
                                    </w:hyperlink>
                                  </w:p>
                                  <w:p w14:paraId="359E452B" w14:textId="77777777" w:rsidR="00265602" w:rsidRDefault="00265602" w:rsidP="000A073B">
                                    <w:pPr>
                                      <w:numPr>
                                        <w:ilvl w:val="0"/>
                                        <w:numId w:val="3"/>
                                      </w:num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1A1A1A"/>
                                        <w:sz w:val="24"/>
                                        <w:szCs w:val="24"/>
                                      </w:rPr>
                                      <w:t>Podcast:</w:t>
                                    </w:r>
                                    <w:r>
                                      <w:rPr>
                                        <w:rFonts w:ascii="Arial" w:eastAsia="Times New Roman" w:hAnsi="Arial" w:cs="Arial"/>
                                        <w:color w:val="000000"/>
                                        <w:sz w:val="24"/>
                                        <w:szCs w:val="24"/>
                                      </w:rPr>
                                      <w:t xml:space="preserve"> </w:t>
                                    </w:r>
                                    <w:hyperlink r:id="rId23" w:history="1">
                                      <w:r>
                                        <w:rPr>
                                          <w:rStyle w:val="Hyperlink"/>
                                          <w:rFonts w:ascii="Arial" w:eastAsia="Times New Roman" w:hAnsi="Arial" w:cs="Arial"/>
                                          <w:sz w:val="24"/>
                                          <w:szCs w:val="24"/>
                                        </w:rPr>
                                        <w:t>How the three big bills in Congress will spur innovation and competitiveness</w:t>
                                      </w:r>
                                    </w:hyperlink>
                                    <w:r>
                                      <w:rPr>
                                        <w:rFonts w:ascii="Arial" w:eastAsia="Times New Roman" w:hAnsi="Arial" w:cs="Arial"/>
                                        <w:color w:val="000000"/>
                                        <w:sz w:val="24"/>
                                        <w:szCs w:val="24"/>
                                      </w:rPr>
                                      <w:t xml:space="preserve"> </w:t>
                                    </w:r>
                                    <w:r>
                                      <w:rPr>
                                        <w:rFonts w:ascii="Arial" w:eastAsia="Times New Roman" w:hAnsi="Arial" w:cs="Arial"/>
                                        <w:color w:val="1A1A1A"/>
                                        <w:sz w:val="24"/>
                                        <w:szCs w:val="24"/>
                                      </w:rPr>
                                      <w:t>(Brookings Institute)</w:t>
                                    </w:r>
                                  </w:p>
                                </w:tc>
                              </w:tr>
                              <w:tr w:rsidR="00265602" w14:paraId="19D83D4E" w14:textId="77777777">
                                <w:tc>
                                  <w:tcPr>
                                    <w:tcW w:w="0" w:type="auto"/>
                                    <w:tcMar>
                                      <w:top w:w="240" w:type="dxa"/>
                                      <w:left w:w="0" w:type="dxa"/>
                                      <w:bottom w:w="240" w:type="dxa"/>
                                      <w:right w:w="0" w:type="dxa"/>
                                    </w:tcMar>
                                    <w:vAlign w:val="center"/>
                                    <w:hideMark/>
                                  </w:tcPr>
                                  <w:tbl>
                                    <w:tblPr>
                                      <w:tblW w:w="8400" w:type="dxa"/>
                                      <w:jc w:val="center"/>
                                      <w:tblBorders>
                                        <w:top w:val="single" w:sz="24" w:space="0" w:color="21ACEE"/>
                                      </w:tblBorders>
                                      <w:tblCellMar>
                                        <w:left w:w="0" w:type="dxa"/>
                                        <w:right w:w="0" w:type="dxa"/>
                                      </w:tblCellMar>
                                      <w:tblLook w:val="04A0" w:firstRow="1" w:lastRow="0" w:firstColumn="1" w:lastColumn="0" w:noHBand="0" w:noVBand="1"/>
                                    </w:tblPr>
                                    <w:tblGrid>
                                      <w:gridCol w:w="8400"/>
                                    </w:tblGrid>
                                    <w:tr w:rsidR="00265602" w14:paraId="04820A7C" w14:textId="77777777">
                                      <w:trPr>
                                        <w:jc w:val="center"/>
                                      </w:trPr>
                                      <w:tc>
                                        <w:tcPr>
                                          <w:tcW w:w="0" w:type="auto"/>
                                          <w:tcBorders>
                                            <w:top w:val="single" w:sz="24" w:space="0" w:color="21ACEE"/>
                                            <w:left w:val="nil"/>
                                            <w:bottom w:val="nil"/>
                                            <w:right w:val="nil"/>
                                          </w:tcBorders>
                                          <w:vAlign w:val="center"/>
                                          <w:hideMark/>
                                        </w:tcPr>
                                        <w:p w14:paraId="3C9A3F7A" w14:textId="77777777" w:rsidR="00265602" w:rsidRDefault="00265602">
                                          <w:pPr>
                                            <w:spacing w:line="0" w:lineRule="auto"/>
                                            <w:rPr>
                                              <w:rFonts w:eastAsia="Times New Roman"/>
                                              <w:sz w:val="2"/>
                                              <w:szCs w:val="2"/>
                                            </w:rPr>
                                          </w:pPr>
                                          <w:r>
                                            <w:rPr>
                                              <w:rFonts w:eastAsia="Times New Roman"/>
                                              <w:sz w:val="2"/>
                                              <w:szCs w:val="2"/>
                                            </w:rPr>
                                            <w:t xml:space="preserve">  </w:t>
                                          </w:r>
                                        </w:p>
                                      </w:tc>
                                    </w:tr>
                                  </w:tbl>
                                  <w:p w14:paraId="0BD8DE63" w14:textId="77777777" w:rsidR="00265602" w:rsidRDefault="00265602">
                                    <w:pPr>
                                      <w:jc w:val="center"/>
                                      <w:rPr>
                                        <w:rFonts w:ascii="Times New Roman" w:eastAsia="Times New Roman" w:hAnsi="Times New Roman" w:cs="Times New Roman"/>
                                        <w:sz w:val="20"/>
                                        <w:szCs w:val="20"/>
                                      </w:rPr>
                                    </w:pPr>
                                  </w:p>
                                </w:tc>
                              </w:tr>
                            </w:tbl>
                            <w:p w14:paraId="17B49BCD" w14:textId="77777777" w:rsidR="00265602" w:rsidRDefault="00265602">
                              <w:pPr>
                                <w:rPr>
                                  <w:rFonts w:ascii="Times New Roman" w:eastAsia="Times New Roman" w:hAnsi="Times New Roman" w:cs="Times New Roman"/>
                                  <w:sz w:val="20"/>
                                  <w:szCs w:val="20"/>
                                </w:rPr>
                              </w:pPr>
                            </w:p>
                          </w:tc>
                        </w:tr>
                      </w:tbl>
                      <w:p w14:paraId="04BF6653" w14:textId="77777777" w:rsidR="00265602" w:rsidRDefault="00265602">
                        <w:pPr>
                          <w:rPr>
                            <w:rFonts w:ascii="Times New Roman" w:eastAsia="Times New Roman" w:hAnsi="Times New Roman" w:cs="Times New Roman"/>
                            <w:sz w:val="20"/>
                            <w:szCs w:val="20"/>
                          </w:rPr>
                        </w:pPr>
                      </w:p>
                    </w:tc>
                  </w:tr>
                </w:tbl>
                <w:p w14:paraId="4F0B364F" w14:textId="77777777" w:rsidR="00265602" w:rsidRDefault="00265602">
                  <w:pPr>
                    <w:jc w:val="center"/>
                    <w:rPr>
                      <w:rFonts w:ascii="Times New Roman" w:eastAsia="Times New Roman" w:hAnsi="Times New Roman" w:cs="Times New Roman"/>
                      <w:sz w:val="20"/>
                      <w:szCs w:val="20"/>
                    </w:rPr>
                  </w:pPr>
                </w:p>
              </w:tc>
            </w:tr>
          </w:tbl>
          <w:p w14:paraId="3F23E773" w14:textId="77777777" w:rsidR="00265602" w:rsidRDefault="00265602">
            <w:pPr>
              <w:jc w:val="center"/>
              <w:rPr>
                <w:rFonts w:ascii="Times New Roman" w:eastAsia="Times New Roman" w:hAnsi="Times New Roman" w:cs="Times New Roman"/>
                <w:sz w:val="20"/>
                <w:szCs w:val="20"/>
              </w:rPr>
            </w:pPr>
          </w:p>
        </w:tc>
      </w:tr>
    </w:tbl>
    <w:p w14:paraId="41D970AD" w14:textId="77777777" w:rsidR="003F31B1" w:rsidRDefault="003F31B1"/>
    <w:sectPr w:rsidR="003F31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B7FD4"/>
    <w:multiLevelType w:val="multilevel"/>
    <w:tmpl w:val="6B341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F10831"/>
    <w:multiLevelType w:val="multilevel"/>
    <w:tmpl w:val="05607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F7C1217"/>
    <w:multiLevelType w:val="multilevel"/>
    <w:tmpl w:val="4CB05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127924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0315312">
    <w:abstractNumId w:val="0"/>
    <w:lvlOverride w:ilvl="0"/>
    <w:lvlOverride w:ilvl="1"/>
    <w:lvlOverride w:ilvl="2"/>
    <w:lvlOverride w:ilvl="3"/>
    <w:lvlOverride w:ilvl="4"/>
    <w:lvlOverride w:ilvl="5"/>
    <w:lvlOverride w:ilvl="6"/>
    <w:lvlOverride w:ilvl="7"/>
    <w:lvlOverride w:ilvl="8"/>
  </w:num>
  <w:num w:numId="3" w16cid:durableId="100716991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602"/>
    <w:rsid w:val="00265602"/>
    <w:rsid w:val="003F3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B889"/>
  <w15:chartTrackingRefBased/>
  <w15:docId w15:val="{7D73C381-D346-4E73-8F0F-30DBBC90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602"/>
    <w:pPr>
      <w:spacing w:after="0" w:line="240" w:lineRule="auto"/>
    </w:pPr>
    <w:rPr>
      <w:rFonts w:ascii="Calibri" w:hAnsi="Calibri" w:cs="Calibri"/>
    </w:rPr>
  </w:style>
  <w:style w:type="paragraph" w:styleId="Heading2">
    <w:name w:val="heading 2"/>
    <w:basedOn w:val="Normal"/>
    <w:link w:val="Heading2Char"/>
    <w:uiPriority w:val="9"/>
    <w:semiHidden/>
    <w:unhideWhenUsed/>
    <w:qFormat/>
    <w:rsid w:val="0026560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65602"/>
    <w:rPr>
      <w:rFonts w:ascii="Calibri" w:hAnsi="Calibri" w:cs="Calibri"/>
      <w:b/>
      <w:bCs/>
      <w:sz w:val="36"/>
      <w:szCs w:val="36"/>
    </w:rPr>
  </w:style>
  <w:style w:type="character" w:styleId="Hyperlink">
    <w:name w:val="Hyperlink"/>
    <w:basedOn w:val="DefaultParagraphFont"/>
    <w:uiPriority w:val="99"/>
    <w:semiHidden/>
    <w:unhideWhenUsed/>
    <w:rsid w:val="00265602"/>
    <w:rPr>
      <w:color w:val="0000FF"/>
      <w:u w:val="single"/>
    </w:rPr>
  </w:style>
  <w:style w:type="paragraph" w:styleId="NormalWeb">
    <w:name w:val="Normal (Web)"/>
    <w:basedOn w:val="Normal"/>
    <w:uiPriority w:val="99"/>
    <w:semiHidden/>
    <w:unhideWhenUsed/>
    <w:rsid w:val="00265602"/>
    <w:pPr>
      <w:spacing w:before="240" w:after="240"/>
    </w:pPr>
  </w:style>
  <w:style w:type="character" w:styleId="Emphasis">
    <w:name w:val="Emphasis"/>
    <w:basedOn w:val="DefaultParagraphFont"/>
    <w:uiPriority w:val="20"/>
    <w:qFormat/>
    <w:rsid w:val="00265602"/>
    <w:rPr>
      <w:i/>
      <w:iCs/>
    </w:rPr>
  </w:style>
  <w:style w:type="character" w:styleId="Strong">
    <w:name w:val="Strong"/>
    <w:basedOn w:val="DefaultParagraphFont"/>
    <w:uiPriority w:val="22"/>
    <w:qFormat/>
    <w:rsid w:val="00265602"/>
    <w:rPr>
      <w:b/>
      <w:bCs/>
    </w:rPr>
  </w:style>
  <w:style w:type="character" w:styleId="FollowedHyperlink">
    <w:name w:val="FollowedHyperlink"/>
    <w:basedOn w:val="DefaultParagraphFont"/>
    <w:uiPriority w:val="99"/>
    <w:semiHidden/>
    <w:unhideWhenUsed/>
    <w:rsid w:val="002656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73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12.safelinks.protection.outlook.com/?url=https%3A%2F%2Fwww.asce-pgh.org%2FEmailTracker%2FLinkTracker.ashx%3FlinkAndRecipientCode%3Dm7tPSMglj%252ftUGURrukPs2R0nx%252bn01l%252btV2whAvI96ffXbO8Cdplljf5tF4opqQRMukhnXefcjxxO5%252bZxkJOKXumx9WA3vweOvmd70y3NE20%253d&amp;data=05%7C01%7Ctom.batroney%40hdrinc.com%7C72b07ca54622436b2c3208dacbd591d6%7C3667e201cbdc48b39b425d2d3f16e2a9%7C0%7C0%7C638046415385625043%7CUnknown%7CTWFpbGZsb3d8eyJWIjoiMC4wLjAwMDAiLCJQIjoiV2luMzIiLCJBTiI6Ik1haWwiLCJXVCI6Mn0%3D%7C3000%7C%7C%7C&amp;sdata=6cut7ZTGmze9GwnixEEACfP7qbaB59Aod%2Bz87AbE1Mc%3D&amp;reserved=0" TargetMode="External"/><Relationship Id="rId18" Type="http://schemas.openxmlformats.org/officeDocument/2006/relationships/hyperlink" Target="https://nam12.safelinks.protection.outlook.com/?url=https%3A%2F%2Fwww.asce-pgh.org%2FEmailTracker%2FLinkTracker.ashx%3FlinkAndRecipientCode%3DbayaDSkVYh3UPLWX9im9neRnXZ%252bzuuEtkMALFXel4g0d9toQwgmfzL5bbwKJd0sD8%252f70qeYEXtrEBTIVvbbFNsIS2uV6BPXRsOvWOCJw5s4%253d&amp;data=05%7C01%7Ctom.batroney%40hdrinc.com%7C72b07ca54622436b2c3208dacbd591d6%7C3667e201cbdc48b39b425d2d3f16e2a9%7C0%7C0%7C638046415385625043%7CUnknown%7CTWFpbGZsb3d8eyJWIjoiMC4wLjAwMDAiLCJQIjoiV2luMzIiLCJBTiI6Ik1haWwiLCJXVCI6Mn0%3D%7C3000%7C%7C%7C&amp;sdata=yEmCpnn%2FQCUzQeynOVQlfeRFJXTl11yQeLPLS1k5TAI%3D&amp;reserved=0" TargetMode="External"/><Relationship Id="rId3" Type="http://schemas.openxmlformats.org/officeDocument/2006/relationships/settings" Target="settings.xml"/><Relationship Id="rId21" Type="http://schemas.openxmlformats.org/officeDocument/2006/relationships/hyperlink" Target="https://nam12.safelinks.protection.outlook.com/?url=https%3A%2F%2Fwww.asce-pgh.org%2FEmailTracker%2FLinkTracker.ashx%3FlinkAndRecipientCode%3D4ezD6K67ezah9jimPljGupQPeEcgPV1I3dFcH6jk6CYq4Q%252fbaEZpTFOBv7PWT7kZeAv%252b1h8T5gg4Fv6pdMr3RhyWnVBlUToTQkLr%252bM21VCM%253d&amp;data=05%7C01%7Ctom.batroney%40hdrinc.com%7C72b07ca54622436b2c3208dacbd591d6%7C3667e201cbdc48b39b425d2d3f16e2a9%7C0%7C0%7C638046415385781277%7CUnknown%7CTWFpbGZsb3d8eyJWIjoiMC4wLjAwMDAiLCJQIjoiV2luMzIiLCJBTiI6Ik1haWwiLCJXVCI6Mn0%3D%7C3000%7C%7C%7C&amp;sdata=x8PlNqbtiBH%2BrbdW7jpEMVEqVlWLDSPAd%2FVvtXK26UQ%3D&amp;reserved=0" TargetMode="External"/><Relationship Id="rId7" Type="http://schemas.openxmlformats.org/officeDocument/2006/relationships/hyperlink" Target="https://nam12.safelinks.protection.outlook.com/?url=https%3A%2F%2Fwww.asce-pgh.org%2FEmailTracker%2FLinkTracker.ashx%3FlinkAndRecipientCode%3Du7KfADcIxp%252fbVAWZVuqMdlHSlSjpnL4d7u7VqwH5a0mSjYU864V1l0LVvHwobttjKrNprwkuM%252bklzcyiSLuGsRgqoDKec8gM61MMlgPR%252feQ%253d&amp;data=05%7C01%7Ctom.batroney%40hdrinc.com%7C72b07ca54622436b2c3208dacbd591d6%7C3667e201cbdc48b39b425d2d3f16e2a9%7C0%7C0%7C638046415385625043%7CUnknown%7CTWFpbGZsb3d8eyJWIjoiMC4wLjAwMDAiLCJQIjoiV2luMzIiLCJBTiI6Ik1haWwiLCJXVCI6Mn0%3D%7C3000%7C%7C%7C&amp;sdata=nnlVdni2qpoWvUPj05IqIZmfPR%2BGOlGyDB0N2VFel10%3D&amp;reserved=0" TargetMode="External"/><Relationship Id="rId12" Type="http://schemas.openxmlformats.org/officeDocument/2006/relationships/image" Target="media/image2.png"/><Relationship Id="rId17" Type="http://schemas.openxmlformats.org/officeDocument/2006/relationships/hyperlink" Target="https://nam12.safelinks.protection.outlook.com/?url=https%3A%2F%2Fwww.asce-pgh.org%2FEmailTracker%2FLinkTracker.ashx%3FlinkAndRecipientCode%3DUN%252bp6SuS3uj2YOJwL4UlUOj1iUib8vfdgesdhmMy7K%252fapQA2%252fZfNE6MlexuV267%252bvQhjfhdDL4H8iexNn%252fAT2xeSFNzBIlM4s2oy29WTNAE%253d&amp;data=05%7C01%7Ctom.batroney%40hdrinc.com%7C72b07ca54622436b2c3208dacbd591d6%7C3667e201cbdc48b39b425d2d3f16e2a9%7C0%7C0%7C638046415385625043%7CUnknown%7CTWFpbGZsb3d8eyJWIjoiMC4wLjAwMDAiLCJQIjoiV2luMzIiLCJBTiI6Ik1haWwiLCJXVCI6Mn0%3D%7C3000%7C%7C%7C&amp;sdata=ZMiOxY9YCZIP4RCZDVcuWXgHZbZZXVnFJqZCTTI79ps%3D&amp;reserved=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am12.safelinks.protection.outlook.com/?url=https%3A%2F%2Fwww.asce-pgh.org%2FEmailTracker%2FLinkTracker.ashx%3FlinkAndRecipientCode%3DbDR%252fRdVJ2aU9mLaPuPkCTRrKoSifZXbS7W%252bpHORuQd3%252fyxcaD1Z66dq4TKUgw3xybAATznaDcm%252bnpFIRn2s%252bSFbaYcKWynZf0oayKTxsXmI%253d&amp;data=05%7C01%7Ctom.batroney%40hdrinc.com%7C72b07ca54622436b2c3208dacbd591d6%7C3667e201cbdc48b39b425d2d3f16e2a9%7C0%7C0%7C638046415385625043%7CUnknown%7CTWFpbGZsb3d8eyJWIjoiMC4wLjAwMDAiLCJQIjoiV2luMzIiLCJBTiI6Ik1haWwiLCJXVCI6Mn0%3D%7C3000%7C%7C%7C&amp;sdata=j%2BKI3NAawB5uZkaxfTB2VZfc5K7%2FlqdgSIkYyeeHd4o%3D&amp;reserved=0" TargetMode="External"/><Relationship Id="rId20" Type="http://schemas.openxmlformats.org/officeDocument/2006/relationships/hyperlink" Target="https://nam12.safelinks.protection.outlook.com/?url=https%3A%2F%2Fwww.asce-pgh.org%2FEmailTracker%2FLinkTracker.ashx%3FlinkAndRecipientCode%3DIcXPMyMJcO15pZNAHeBl2e4TZu2W6XcLmJ9G5ZzCTc4jiILzMZpOltB7f6QzZmU8Xuzf9m%252fDcsPk8sx9Jfx61XVMkuW%252b%252bYj4sisRcflFG%252f4%253d&amp;data=05%7C01%7Ctom.batroney%40hdrinc.com%7C72b07ca54622436b2c3208dacbd591d6%7C3667e201cbdc48b39b425d2d3f16e2a9%7C0%7C0%7C638046415385781277%7CUnknown%7CTWFpbGZsb3d8eyJWIjoiMC4wLjAwMDAiLCJQIjoiV2luMzIiLCJBTiI6Ik1haWwiLCJXVCI6Mn0%3D%7C3000%7C%7C%7C&amp;sdata=s%2BiQJOqLGeiAk3IhbkzsJ2dRmk40FBc708Qqn8rRzkw%3D&amp;reserved=0" TargetMode="External"/><Relationship Id="rId1" Type="http://schemas.openxmlformats.org/officeDocument/2006/relationships/numbering" Target="numbering.xml"/><Relationship Id="rId6" Type="http://schemas.openxmlformats.org/officeDocument/2006/relationships/hyperlink" Target="https://nam12.safelinks.protection.outlook.com/?url=https%3A%2F%2Fwww.asce-pgh.org%2FEmailTracker%2FLinkTracker.ashx%3FlinkAndRecipientCode%3DidgkKwSmKpHxpe8P83%252fophEQYN%252bzkRP24X5K7cMeCdkvOw0ZIm74obJZp22myC%252fRDOGkoHqaiSlGmz9xu7zyKBOzjQUlU6PC9XBvTYG9IJw%253d&amp;data=05%7C01%7Ctom.batroney%40hdrinc.com%7C72b07ca54622436b2c3208dacbd591d6%7C3667e201cbdc48b39b425d2d3f16e2a9%7C0%7C0%7C638046415385625043%7CUnknown%7CTWFpbGZsb3d8eyJWIjoiMC4wLjAwMDAiLCJQIjoiV2luMzIiLCJBTiI6Ik1haWwiLCJXVCI6Mn0%3D%7C3000%7C%7C%7C&amp;sdata=M%2B2Jo%2B1dbbmHjO6krUbeYLOjZSfdW4vm3wcQywa2roU%3D&amp;reserved=0" TargetMode="External"/><Relationship Id="rId11" Type="http://schemas.openxmlformats.org/officeDocument/2006/relationships/hyperlink" Target="https://nam12.safelinks.protection.outlook.com/?url=https%3A%2F%2Fwww.asce-pgh.org%2FEmailTracker%2FLinkTracker.ashx%3FlinkAndRecipientCode%3DpDv%252bx4ObMLr4C3PPfIkfqLIpW8O5dBEYSZPhinm0lWdWRISsJk5EaW4xfv4xRe9eupWp2L6Vfbt7ERK%252b624JKOlVIh7gKTXuzKq4ZGQ1L74%253d&amp;data=05%7C01%7Ctom.batroney%40hdrinc.com%7C72b07ca54622436b2c3208dacbd591d6%7C3667e201cbdc48b39b425d2d3f16e2a9%7C0%7C0%7C638046415385625043%7CUnknown%7CTWFpbGZsb3d8eyJWIjoiMC4wLjAwMDAiLCJQIjoiV2luMzIiLCJBTiI6Ik1haWwiLCJXVCI6Mn0%3D%7C3000%7C%7C%7C&amp;sdata=g3JafiuTkAx1IIVoiGSBtGoRGGjKOUo0K8CRQOz27Ik%3D&amp;reserved=0" TargetMode="External"/><Relationship Id="rId24" Type="http://schemas.openxmlformats.org/officeDocument/2006/relationships/fontTable" Target="fontTable.xml"/><Relationship Id="rId5" Type="http://schemas.openxmlformats.org/officeDocument/2006/relationships/hyperlink" Target="https://nam12.safelinks.protection.outlook.com/?url=https%3A%2F%2Fwww.asce-pgh.org%2FEmailTracker%2FLinkTracker.ashx%3FlinkAndRecipientCode%3DpJ76OKxYdT77IpqIHXOBklVrq9R4ucvpx8TZRyhe00AThSmwBxAknWn1g4ben7a7IQGGglZaJAaxYHBIfdt9eY8TSsh5Vlo5LbC69%252f7%252fSq4%253d&amp;data=05%7C01%7Ctom.batroney%40hdrinc.com%7C72b07ca54622436b2c3208dacbd591d6%7C3667e201cbdc48b39b425d2d3f16e2a9%7C0%7C0%7C638046415385625043%7CUnknown%7CTWFpbGZsb3d8eyJWIjoiMC4wLjAwMDAiLCJQIjoiV2luMzIiLCJBTiI6Ik1haWwiLCJXVCI6Mn0%3D%7C3000%7C%7C%7C&amp;sdata=eGYeeCH0aSWUVYiE9El4Yxeceyhs8cBr5Fx1TF5Gmp4%3D&amp;reserved=0" TargetMode="External"/><Relationship Id="rId15" Type="http://schemas.openxmlformats.org/officeDocument/2006/relationships/hyperlink" Target="https://nam12.safelinks.protection.outlook.com/?url=https%3A%2F%2Fwww.asce-pgh.org%2FEmailTracker%2FLinkTracker.ashx%3FlinkAndRecipientCode%3DOIkyDwiuT0bMI25djvE30zLgLqXRmIypOZcxRAa5KNYXJLbPmkB8zA63odjGaYCN5z5qWKrG91g7rcso8T4y%252fxzwwe%252fhOf0ZHPd%252bsinP8Jo%253d&amp;data=05%7C01%7Ctom.batroney%40hdrinc.com%7C72b07ca54622436b2c3208dacbd591d6%7C3667e201cbdc48b39b425d2d3f16e2a9%7C0%7C0%7C638046415385625043%7CUnknown%7CTWFpbGZsb3d8eyJWIjoiMC4wLjAwMDAiLCJQIjoiV2luMzIiLCJBTiI6Ik1haWwiLCJXVCI6Mn0%3D%7C3000%7C%7C%7C&amp;sdata=ji%2Bt7tMeKpvcaN0v2rP7bayRRjmnsmMRul9BDmxVLB8%3D&amp;reserved=0" TargetMode="External"/><Relationship Id="rId23" Type="http://schemas.openxmlformats.org/officeDocument/2006/relationships/hyperlink" Target="https://nam12.safelinks.protection.outlook.com/?url=https%3A%2F%2Fwww.asce-pgh.org%2FEmailTracker%2FLinkTracker.ashx%3FlinkAndRecipientCode%3DpaNLy2GOMcLKFPCVkqZPpjzgsgEfaoY0maVvPzC0iEZrtuv0JJgA%252b7DewFePdJOMdMTqNBh%252bK2eZpyZgeFSc%252bpgv%252bhtx7O5eWRNwuUADWHE%253d&amp;data=05%7C01%7Ctom.batroney%40hdrinc.com%7C72b07ca54622436b2c3208dacbd591d6%7C3667e201cbdc48b39b425d2d3f16e2a9%7C0%7C0%7C638046415385781277%7CUnknown%7CTWFpbGZsb3d8eyJWIjoiMC4wLjAwMDAiLCJQIjoiV2luMzIiLCJBTiI6Ik1haWwiLCJXVCI6Mn0%3D%7C3000%7C%7C%7C&amp;sdata=tWnbxtxsAYdlWTxmYp0DwMcFVHs137Jh1kOLIgyWgOY%3D&amp;reserved=0" TargetMode="External"/><Relationship Id="rId10" Type="http://schemas.openxmlformats.org/officeDocument/2006/relationships/hyperlink" Target="https://nam12.safelinks.protection.outlook.com/?url=https%3A%2F%2Fwww.asce-pgh.org%2FEmailTracker%2FLinkTracker.ashx%3FlinkAndRecipientCode%3DS%252bapAzlNsFcArEPBJ947VyWF9n%252bstwMtkHtTpjttiPrwQ2Eoa6EpsSc3AmzVv%252b1yetjKt%252fXMaExVxDUZUJwZCOdXEv6dkLKINnoQHlj6FF0%253d&amp;data=05%7C01%7Ctom.batroney%40hdrinc.com%7C72b07ca54622436b2c3208dacbd591d6%7C3667e201cbdc48b39b425d2d3f16e2a9%7C0%7C0%7C638046415385625043%7CUnknown%7CTWFpbGZsb3d8eyJWIjoiMC4wLjAwMDAiLCJQIjoiV2luMzIiLCJBTiI6Ik1haWwiLCJXVCI6Mn0%3D%7C3000%7C%7C%7C&amp;sdata=d6%2BjJUoV3bt%2FhHuNdEQYc9zLckEkqlF5ROCu%2Fjl0cy8%3D&amp;reserved=0" TargetMode="External"/><Relationship Id="rId19" Type="http://schemas.openxmlformats.org/officeDocument/2006/relationships/hyperlink" Target="https://nam12.safelinks.protection.outlook.com/?url=https%3A%2F%2Fwww.asce-pgh.org%2FEmailTracker%2FLinkTracker.ashx%3FlinkAndRecipientCode%3DCkMGu9ZdlXPOGIMgCZAv9STwW8pTDL%252b7jMov4yXJUcmQZt9jHLdCflvwgo0hAe7gmLOhyYfsguydNHfU5PkqnntkKFV%252fcdYvGzAsa2VOCjw%253d&amp;data=05%7C01%7Ctom.batroney%40hdrinc.com%7C72b07ca54622436b2c3208dacbd591d6%7C3667e201cbdc48b39b425d2d3f16e2a9%7C0%7C0%7C638046415385625043%7CUnknown%7CTWFpbGZsb3d8eyJWIjoiMC4wLjAwMDAiLCJQIjoiV2luMzIiLCJBTiI6Ik1haWwiLCJXVCI6Mn0%3D%7C3000%7C%7C%7C&amp;sdata=Ku5T92qKyKBz6cL3zEUF1utL0UDnDSzsTDATVs3y31E%3D&amp;reserved=0" TargetMode="External"/><Relationship Id="rId4" Type="http://schemas.openxmlformats.org/officeDocument/2006/relationships/webSettings" Target="webSettings.xml"/><Relationship Id="rId9" Type="http://schemas.openxmlformats.org/officeDocument/2006/relationships/hyperlink" Target="https://nam12.safelinks.protection.outlook.com/?url=https%3A%2F%2Fwww.asce-pgh.org%2FEmailTracker%2FLinkTracker.ashx%3FlinkAndRecipientCode%3DYTGfHzci6Ka8qh63tLBlOIBcWGjSzXBnEr5dyRzFXnk37BbFwlZ2PNeSMdhT2zwWETCOYmeHf4QnDV5BPVsDNYR1wf1v%252fC5RlTvY75d%252bXEc%253d&amp;data=05%7C01%7Ctom.batroney%40hdrinc.com%7C72b07ca54622436b2c3208dacbd591d6%7C3667e201cbdc48b39b425d2d3f16e2a9%7C0%7C0%7C638046415385625043%7CUnknown%7CTWFpbGZsb3d8eyJWIjoiMC4wLjAwMDAiLCJQIjoiV2luMzIiLCJBTiI6Ik1haWwiLCJXVCI6Mn0%3D%7C3000%7C%7C%7C&amp;sdata=3d3ZBP8hMFEVdOZMr17O9KR50t546bU7cXNuWV%2F6MKw%3D&amp;reserved=0" TargetMode="External"/><Relationship Id="rId14" Type="http://schemas.openxmlformats.org/officeDocument/2006/relationships/hyperlink" Target="https://nam12.safelinks.protection.outlook.com/?url=https%3A%2F%2Fwww.asce-pgh.org%2FEmailTracker%2FLinkTracker.ashx%3FlinkAndRecipientCode%3Dlj7QZ1jTBDhfRLVsPHXQida%252bR8sOqpPsnv2QhF5iHgfqrF%252fUYGS9UzNinzmdnf9q32EZWBisjxbVFwZ2fPll%252fiVHJVHPYgZGQaOn%252f8ysuJg%253d&amp;data=05%7C01%7Ctom.batroney%40hdrinc.com%7C72b07ca54622436b2c3208dacbd591d6%7C3667e201cbdc48b39b425d2d3f16e2a9%7C0%7C0%7C638046415385625043%7CUnknown%7CTWFpbGZsb3d8eyJWIjoiMC4wLjAwMDAiLCJQIjoiV2luMzIiLCJBTiI6Ik1haWwiLCJXVCI6Mn0%3D%7C3000%7C%7C%7C&amp;sdata=1t4S5pRdftMNm8sC2pI%2BbZAh7UmH9Dpq3v1JuFEzsiM%3D&amp;reserved=0" TargetMode="External"/><Relationship Id="rId22" Type="http://schemas.openxmlformats.org/officeDocument/2006/relationships/hyperlink" Target="https://nam12.safelinks.protection.outlook.com/?url=https%3A%2F%2Fwww.asce-pgh.org%2FEmailTracker%2FLinkTracker.ashx%3FlinkAndRecipientCode%3DSQxi5H8NkKdYMNV7RVXWT7cqkEE4wmj6qc1oxpGQFnRgQJEbfpG7abPcgJLXiS1F1QwJCHfGn%252fJnt7yRcExS0uBtigawmv5RplHP%252f9w2IPA%253d&amp;data=05%7C01%7Ctom.batroney%40hdrinc.com%7C72b07ca54622436b2c3208dacbd591d6%7C3667e201cbdc48b39b425d2d3f16e2a9%7C0%7C0%7C638046415385781277%7CUnknown%7CTWFpbGZsb3d8eyJWIjoiMC4wLjAwMDAiLCJQIjoiV2luMzIiLCJBTiI6Ik1haWwiLCJXVCI6Mn0%3D%7C3000%7C%7C%7C&amp;sdata=VdMFocrLPBWkg3a8%2BLqDABPAmXre3f20DYE6qAvvJi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2412</Words>
  <Characters>13753</Characters>
  <Application>Microsoft Office Word</Application>
  <DocSecurity>0</DocSecurity>
  <Lines>114</Lines>
  <Paragraphs>32</Paragraphs>
  <ScaleCrop>false</ScaleCrop>
  <Company/>
  <LinksUpToDate>false</LinksUpToDate>
  <CharactersWithSpaces>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Batroney, Tom</dc:creator>
  <cp:keywords/>
  <dc:description/>
  <cp:lastModifiedBy>Batroney, Tom</cp:lastModifiedBy>
  <cp:revision>1</cp:revision>
  <dcterms:created xsi:type="dcterms:W3CDTF">2023-02-01T13:18:00Z</dcterms:created>
  <dcterms:modified xsi:type="dcterms:W3CDTF">2023-02-01T13:19:00Z</dcterms:modified>
</cp:coreProperties>
</file>